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FE" w:rsidRDefault="00C44EFE" w:rsidP="00C44EFE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KLAUZULA INFORMACYJNA</w:t>
      </w:r>
    </w:p>
    <w:p w:rsidR="00C44EFE" w:rsidRDefault="00C44EFE" w:rsidP="00C44EFE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dotycząca przetwarzania danych osobowych</w:t>
      </w:r>
    </w:p>
    <w:p w:rsidR="00C44EFE" w:rsidRDefault="00C44EFE" w:rsidP="00C44EFE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C44EFE" w:rsidRDefault="00C44EFE" w:rsidP="00C44EFE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Zgodnie z art. 13 ust. 1 Ogólnego Rozporządzenia o Ochronie Danych (RODO) informujemy, że:</w:t>
      </w:r>
    </w:p>
    <w:p w:rsidR="00C44EFE" w:rsidRDefault="00C44EFE" w:rsidP="00C44EFE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administratorem Państwa danych osobowych jest Gminny Ośrodek Pomocy Społecznej w Młynarzach, ul. Ostrołęcka 7a, 06-231 Młynarze;</w:t>
      </w:r>
    </w:p>
    <w:p w:rsidR="00C44EFE" w:rsidRDefault="00C44EFE" w:rsidP="00C44EF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w sprawach przetwarzania Państwa danych osobowych mogą się Państwo kontaktować za pośrednictwem poczty elektronicznej: gops-mlynarze@wp.pl;</w:t>
      </w:r>
    </w:p>
    <w:p w:rsidR="00C44EFE" w:rsidRDefault="00C44EFE" w:rsidP="00C44EFE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administrator będzie przetwarzał Państwa dane osobowe na podstawie art. 6 ust. 1 lit. c) RODO, tj. w celu niezbędnym do wypełnienia obowiązku prawnego ciążącego na administratorze, co wynika z ustawy z dnia 11 lutego 2016 r. o pomocy państwa w wychowywaniu dzieci;</w:t>
      </w:r>
    </w:p>
    <w:p w:rsidR="00C44EFE" w:rsidRDefault="00C44EFE" w:rsidP="00C44EFE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 kancelarią prawną, dostawcą oprogramowania, zewnętrznym audytorem, zleceniobiorcą świadczącym usługę z zakresu ochrony danych osobowych)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C44EFE" w:rsidRDefault="00C44EFE" w:rsidP="00C44EF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zamierza przekazywać Państwa danych osobowych do państwa trzeciego lub organizacji międzynarodowej;</w:t>
      </w:r>
    </w:p>
    <w:p w:rsidR="00C44EFE" w:rsidRDefault="00C44EFE" w:rsidP="00C44EF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mają Państwo prawo uzyskać kopię swoich danych osobowych w siedzibie administratora.</w:t>
      </w:r>
    </w:p>
    <w:p w:rsidR="00C44EFE" w:rsidRDefault="00C44EFE" w:rsidP="00C44EFE">
      <w:pPr>
        <w:pStyle w:val="Defaul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C44EFE" w:rsidRDefault="00C44EFE" w:rsidP="00C44EFE">
      <w:pPr>
        <w:pStyle w:val="Default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Dodatkowo zgodnie z art. 13 ust. 2 RODO informujemy, że:</w:t>
      </w:r>
    </w:p>
    <w:p w:rsidR="00C44EFE" w:rsidRDefault="00C44EFE" w:rsidP="00C44EFE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Państwa dane osobowe będą przechowywane przez okres wynikający z przepisów prawa, tj. w ustawy z dnia 14 lipca 1983 r. o narodowym zasobie archiwalnym i archiwach oraz w Rozporządzeniu Ministra Kultury i Dziedzictwa Narodowego z dnia 20 października </w:t>
      </w:r>
      <w:r>
        <w:rPr>
          <w:rFonts w:ascii="Times New Roman" w:hAnsi="Times New Roman" w:cs="Times New Roman"/>
          <w:iCs/>
          <w:sz w:val="22"/>
          <w:szCs w:val="22"/>
        </w:rPr>
        <w:br/>
        <w:t>2015 r. w sprawie klasyfikowania i kwalifikowania dokumentacji, przekazywania materiałów archiwalnych do archiwów państwowych i brakowania dokumentacji niearchiwalnej;</w:t>
      </w:r>
    </w:p>
    <w:p w:rsidR="00C44EFE" w:rsidRDefault="00C44EFE" w:rsidP="00C44EFE">
      <w:pPr>
        <w:pStyle w:val="Default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przysługuje Państwu prawo dostępu do treści swoich danych, ich sprostowania lub ograniczenia przetwarzania, a także prawo do wniesienia skargi do organu nadzorczego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C44EFE" w:rsidRDefault="00C44EFE" w:rsidP="00C44EFE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podanie danych osobowych jest dobrowolne, jednakże niezbędne do realizacji ww. celów. Konsekwencją niepodania danych będzie nie rozpatrzenie wniosku.</w:t>
      </w:r>
    </w:p>
    <w:p w:rsidR="00C44EFE" w:rsidRDefault="00C44EFE" w:rsidP="00C44EFE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podejmuje decyzji w sposób zautomatyzowany w oparciu o Państwa dane osobowe.</w:t>
      </w:r>
    </w:p>
    <w:p w:rsidR="00C44EFE" w:rsidRDefault="00C44EFE" w:rsidP="00C44EFE">
      <w:pPr>
        <w:pStyle w:val="Standard"/>
        <w:jc w:val="both"/>
      </w:pPr>
    </w:p>
    <w:p w:rsidR="00C44EFE" w:rsidRDefault="00C44EFE" w:rsidP="00C44EFE">
      <w:pPr>
        <w:pStyle w:val="Standard"/>
        <w:jc w:val="both"/>
      </w:pPr>
    </w:p>
    <w:p w:rsidR="00C44EFE" w:rsidRDefault="00C44EFE" w:rsidP="00C44EFE">
      <w:pPr>
        <w:pStyle w:val="Standard"/>
        <w:jc w:val="both"/>
      </w:pPr>
    </w:p>
    <w:p w:rsidR="00C44EFE" w:rsidRDefault="00C44EFE" w:rsidP="00C44EFE">
      <w:pPr>
        <w:pStyle w:val="Standard"/>
        <w:jc w:val="both"/>
      </w:pPr>
    </w:p>
    <w:p w:rsidR="00C44EFE" w:rsidRDefault="00C44EFE" w:rsidP="00C44EFE">
      <w:pPr>
        <w:pStyle w:val="Standard"/>
        <w:jc w:val="both"/>
      </w:pPr>
    </w:p>
    <w:p w:rsidR="00C44EFE" w:rsidRDefault="00C44EFE" w:rsidP="00C44EFE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Zapoznałem/łam się z powyższą treścią i przyjąłem/</w:t>
      </w:r>
      <w:proofErr w:type="spellStart"/>
      <w:r>
        <w:rPr>
          <w:iCs/>
          <w:color w:val="000000"/>
          <w:sz w:val="22"/>
          <w:szCs w:val="22"/>
        </w:rPr>
        <w:t>ęłam</w:t>
      </w:r>
      <w:proofErr w:type="spellEnd"/>
      <w:r>
        <w:rPr>
          <w:iCs/>
          <w:color w:val="000000"/>
          <w:sz w:val="22"/>
          <w:szCs w:val="22"/>
        </w:rPr>
        <w:t xml:space="preserve"> do wiadomości.</w:t>
      </w:r>
    </w:p>
    <w:p w:rsidR="00C44EFE" w:rsidRDefault="00C44EFE" w:rsidP="00C44EFE">
      <w:pPr>
        <w:pStyle w:val="Standard"/>
        <w:jc w:val="right"/>
        <w:rPr>
          <w:iCs/>
          <w:color w:val="000000"/>
          <w:sz w:val="22"/>
          <w:szCs w:val="22"/>
        </w:rPr>
      </w:pPr>
    </w:p>
    <w:p w:rsidR="00C44EFE" w:rsidRDefault="00C44EFE" w:rsidP="00C44EFE">
      <w:pPr>
        <w:pStyle w:val="Standard"/>
        <w:jc w:val="right"/>
        <w:rPr>
          <w:iCs/>
          <w:color w:val="000000"/>
          <w:sz w:val="22"/>
          <w:szCs w:val="22"/>
        </w:rPr>
      </w:pPr>
    </w:p>
    <w:p w:rsidR="00C44EFE" w:rsidRDefault="00C44EFE" w:rsidP="00C44EFE">
      <w:pPr>
        <w:pStyle w:val="Standard"/>
        <w:jc w:val="right"/>
        <w:rPr>
          <w:iCs/>
          <w:color w:val="000000"/>
          <w:sz w:val="22"/>
          <w:szCs w:val="22"/>
        </w:rPr>
      </w:pPr>
    </w:p>
    <w:p w:rsidR="00C44EFE" w:rsidRDefault="00C44EFE" w:rsidP="00C44EFE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…………………………………………………………………………….</w:t>
      </w:r>
    </w:p>
    <w:p w:rsidR="00C44EFE" w:rsidRDefault="00C44EFE" w:rsidP="00C44EFE">
      <w:pPr>
        <w:pStyle w:val="Standard"/>
        <w:tabs>
          <w:tab w:val="left" w:pos="8460"/>
        </w:tabs>
        <w:ind w:right="432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                                    data i czytelny podpis</w:t>
      </w:r>
    </w:p>
    <w:p w:rsidR="00C44EFE" w:rsidRDefault="00C44EFE" w:rsidP="00C44EFE">
      <w:pPr>
        <w:pStyle w:val="Standard"/>
      </w:pPr>
    </w:p>
    <w:p w:rsidR="004562D9" w:rsidRDefault="004562D9">
      <w:bookmarkStart w:id="0" w:name="_GoBack"/>
      <w:bookmarkEnd w:id="0"/>
    </w:p>
    <w:sectPr w:rsidR="004562D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B0225"/>
    <w:multiLevelType w:val="multilevel"/>
    <w:tmpl w:val="D8B2A138"/>
    <w:styleLink w:val="WW8Num5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96225B9"/>
    <w:multiLevelType w:val="multilevel"/>
    <w:tmpl w:val="A2FAE3C6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EFE"/>
    <w:rsid w:val="004562D9"/>
    <w:rsid w:val="00C4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4EF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C44EFE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C44EFE"/>
    <w:pPr>
      <w:numPr>
        <w:numId w:val="1"/>
      </w:numPr>
    </w:pPr>
  </w:style>
  <w:style w:type="numbering" w:customStyle="1" w:styleId="WW8Num5">
    <w:name w:val="WW8Num5"/>
    <w:basedOn w:val="Bezlisty"/>
    <w:rsid w:val="00C44EFE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4EF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C44EFE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C44EFE"/>
    <w:pPr>
      <w:numPr>
        <w:numId w:val="1"/>
      </w:numPr>
    </w:pPr>
  </w:style>
  <w:style w:type="numbering" w:customStyle="1" w:styleId="WW8Num5">
    <w:name w:val="WW8Num5"/>
    <w:basedOn w:val="Bezlisty"/>
    <w:rsid w:val="00C44EF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2021-03-24T13:28:00Z</dcterms:created>
  <dcterms:modified xsi:type="dcterms:W3CDTF">2021-03-24T13:29:00Z</dcterms:modified>
</cp:coreProperties>
</file>